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CD6" w:rsidRDefault="00AC7716">
      <w:pPr>
        <w:pStyle w:val="2"/>
        <w:shd w:val="clear" w:color="auto" w:fill="FFFFFF"/>
        <w:spacing w:after="105" w:line="10" w:lineRule="atLeast"/>
        <w:jc w:val="center"/>
        <w:rPr>
          <w:rFonts w:ascii="仿宋" w:eastAsia="仿宋" w:hAnsi="仿宋" w:cs="仿宋"/>
          <w:b/>
          <w:bCs w:val="0"/>
          <w:spacing w:val="4"/>
          <w:sz w:val="34"/>
          <w:szCs w:val="34"/>
          <w:shd w:val="clear" w:color="auto" w:fill="FFFFFF"/>
          <w:lang w:eastAsia="zh-CN"/>
        </w:rPr>
      </w:pPr>
      <w:r>
        <w:rPr>
          <w:rFonts w:ascii="仿宋" w:eastAsia="仿宋" w:hAnsi="仿宋" w:cs="仿宋" w:hint="eastAsia"/>
          <w:b/>
          <w:bCs w:val="0"/>
          <w:spacing w:val="4"/>
          <w:sz w:val="34"/>
          <w:szCs w:val="34"/>
          <w:shd w:val="clear" w:color="auto" w:fill="FFFFFF"/>
          <w:lang w:eastAsia="zh-CN"/>
        </w:rPr>
        <w:t>第</w:t>
      </w:r>
      <w:r w:rsidR="00B33965">
        <w:rPr>
          <w:rFonts w:ascii="仿宋" w:eastAsia="仿宋" w:hAnsi="仿宋" w:cs="仿宋" w:hint="eastAsia"/>
          <w:b/>
          <w:bCs w:val="0"/>
          <w:spacing w:val="4"/>
          <w:sz w:val="34"/>
          <w:szCs w:val="34"/>
          <w:shd w:val="clear" w:color="auto" w:fill="FFFFFF"/>
          <w:lang w:eastAsia="zh-CN"/>
        </w:rPr>
        <w:t>三</w:t>
      </w:r>
      <w:r>
        <w:rPr>
          <w:rFonts w:ascii="仿宋" w:eastAsia="仿宋" w:hAnsi="仿宋" w:cs="仿宋" w:hint="eastAsia"/>
          <w:b/>
          <w:bCs w:val="0"/>
          <w:spacing w:val="4"/>
          <w:sz w:val="34"/>
          <w:szCs w:val="34"/>
          <w:shd w:val="clear" w:color="auto" w:fill="FFFFFF"/>
          <w:lang w:eastAsia="zh-CN"/>
        </w:rPr>
        <w:t>届辽宁省高校经济综合博弈决策大赛</w:t>
      </w:r>
    </w:p>
    <w:p w:rsidR="00182CD6" w:rsidRDefault="00AC7716">
      <w:pPr>
        <w:pStyle w:val="2"/>
        <w:shd w:val="clear" w:color="auto" w:fill="FFFFFF"/>
        <w:spacing w:after="105" w:line="10" w:lineRule="atLeast"/>
        <w:jc w:val="center"/>
        <w:rPr>
          <w:rFonts w:ascii="仿宋" w:eastAsia="仿宋" w:hAnsi="仿宋" w:cs="仿宋"/>
          <w:b/>
          <w:bCs w:val="0"/>
          <w:spacing w:val="4"/>
          <w:sz w:val="34"/>
          <w:szCs w:val="34"/>
          <w:shd w:val="clear" w:color="auto" w:fill="FFFFFF"/>
          <w:lang w:eastAsia="zh-CN"/>
        </w:rPr>
      </w:pPr>
      <w:r>
        <w:rPr>
          <w:rFonts w:ascii="仿宋" w:eastAsia="仿宋" w:hAnsi="仿宋" w:cs="仿宋" w:hint="eastAsia"/>
          <w:b/>
          <w:bCs w:val="0"/>
          <w:spacing w:val="4"/>
          <w:sz w:val="34"/>
          <w:szCs w:val="34"/>
          <w:shd w:val="clear" w:color="auto" w:fill="FFFFFF"/>
          <w:lang w:eastAsia="zh-CN"/>
        </w:rPr>
        <w:t>决赛成功举办</w:t>
      </w:r>
    </w:p>
    <w:p w:rsidR="00182CD6" w:rsidRDefault="00AC771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适应数字经济、数字金融、数字财政的科技发展趋势，提高学生的决策思维能力、经济数据与金融数据分析能力、经济模型与金融模型应用能力、财政管理知识应用能力，深化虚拟仿真与教学实践深度融合。由辽宁省教育厅主办，沈阳大学承办的第</w:t>
      </w:r>
      <w:r w:rsidR="00B33965">
        <w:rPr>
          <w:rFonts w:ascii="仿宋" w:eastAsia="仿宋" w:hAnsi="仿宋" w:cs="仿宋" w:hint="eastAsia"/>
          <w:sz w:val="28"/>
          <w:szCs w:val="28"/>
        </w:rPr>
        <w:t>三</w:t>
      </w:r>
      <w:r>
        <w:rPr>
          <w:rFonts w:ascii="仿宋" w:eastAsia="仿宋" w:hAnsi="仿宋" w:cs="仿宋" w:hint="eastAsia"/>
          <w:sz w:val="28"/>
          <w:szCs w:val="28"/>
        </w:rPr>
        <w:t>届辽宁省高校经济综合博弈决策大赛总决赛顺利进行。</w:t>
      </w:r>
    </w:p>
    <w:p w:rsidR="00182CD6" w:rsidRDefault="00AC7716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>
            <wp:extent cx="5266690" cy="2962513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开闭幕式背景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CD6" w:rsidRDefault="00AC7716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</w:t>
      </w:r>
      <w:r w:rsidR="00B33965"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年，受疫情影响大赛全程线上举办，但依然阻止不了全省各高校的参赛热情。自202</w:t>
      </w:r>
      <w:r w:rsidR="00B33965"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B33965"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B33965"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日启动报名以来，来自大连理工大学（985、211院校）、</w:t>
      </w:r>
      <w:r w:rsidR="00BA7552">
        <w:rPr>
          <w:rFonts w:ascii="仿宋" w:eastAsia="仿宋" w:hAnsi="仿宋" w:cs="仿宋" w:hint="eastAsia"/>
          <w:sz w:val="28"/>
          <w:szCs w:val="28"/>
        </w:rPr>
        <w:t>辽宁大学（211院校）、</w:t>
      </w:r>
      <w:r>
        <w:rPr>
          <w:rFonts w:ascii="仿宋" w:eastAsia="仿宋" w:hAnsi="仿宋" w:cs="仿宋" w:hint="eastAsia"/>
          <w:sz w:val="28"/>
          <w:szCs w:val="28"/>
        </w:rPr>
        <w:t>沈阳大学、沈阳理工大学、大连交通大学、沈阳工业大学、辽宁科技</w:t>
      </w:r>
      <w:r w:rsidR="00492FB4">
        <w:rPr>
          <w:rFonts w:ascii="仿宋" w:eastAsia="仿宋" w:hAnsi="仿宋" w:cs="仿宋" w:hint="eastAsia"/>
          <w:sz w:val="28"/>
          <w:szCs w:val="28"/>
        </w:rPr>
        <w:t>大学</w:t>
      </w:r>
      <w:r>
        <w:rPr>
          <w:rFonts w:ascii="仿宋" w:eastAsia="仿宋" w:hAnsi="仿宋" w:cs="仿宋" w:hint="eastAsia"/>
          <w:sz w:val="28"/>
          <w:szCs w:val="28"/>
        </w:rPr>
        <w:t>、沈阳师范大学、沈阳航空航天大学、</w:t>
      </w:r>
      <w:r w:rsidR="00F93836">
        <w:rPr>
          <w:rFonts w:ascii="仿宋" w:eastAsia="仿宋" w:hAnsi="仿宋" w:cs="仿宋" w:hint="eastAsia"/>
          <w:sz w:val="28"/>
          <w:szCs w:val="28"/>
        </w:rPr>
        <w:t>大连海洋</w:t>
      </w:r>
      <w:r>
        <w:rPr>
          <w:rFonts w:ascii="仿宋" w:eastAsia="仿宋" w:hAnsi="仿宋" w:cs="仿宋" w:hint="eastAsia"/>
          <w:sz w:val="28"/>
          <w:szCs w:val="28"/>
        </w:rPr>
        <w:t>大学、辽宁财贸学院等2</w:t>
      </w:r>
      <w:r w:rsidR="00B33965"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所高校的</w:t>
      </w:r>
      <w:r w:rsidR="00BA7552">
        <w:rPr>
          <w:rFonts w:ascii="仿宋" w:eastAsia="仿宋" w:hAnsi="仿宋" w:cs="仿宋" w:hint="eastAsia"/>
          <w:sz w:val="28"/>
          <w:szCs w:val="28"/>
        </w:rPr>
        <w:t>1096</w:t>
      </w:r>
      <w:r>
        <w:rPr>
          <w:rFonts w:ascii="仿宋" w:eastAsia="仿宋" w:hAnsi="仿宋" w:cs="仿宋" w:hint="eastAsia"/>
          <w:sz w:val="28"/>
          <w:szCs w:val="28"/>
        </w:rPr>
        <w:t>支团队报名。</w:t>
      </w:r>
    </w:p>
    <w:p w:rsidR="00182CD6" w:rsidRPr="000A3E8E" w:rsidRDefault="00AC7716" w:rsidP="000A3E8E">
      <w:pPr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经积分赛第一轮选拔后，5月</w:t>
      </w:r>
      <w:r w:rsidR="00B76423">
        <w:rPr>
          <w:rFonts w:ascii="仿宋" w:eastAsia="仿宋" w:hAnsi="仿宋" w:cs="仿宋" w:hint="eastAsia"/>
          <w:color w:val="00000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9日共</w:t>
      </w:r>
      <w:r w:rsidR="00F93836">
        <w:rPr>
          <w:rFonts w:ascii="仿宋" w:eastAsia="仿宋" w:hAnsi="仿宋" w:cs="仿宋" w:hint="eastAsia"/>
          <w:color w:val="000000"/>
          <w:sz w:val="28"/>
          <w:szCs w:val="28"/>
        </w:rPr>
        <w:t>43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9支团队参加</w:t>
      </w:r>
      <w:r w:rsidR="00F93836">
        <w:rPr>
          <w:rFonts w:ascii="仿宋" w:eastAsia="仿宋" w:hAnsi="仿宋" w:cs="仿宋" w:hint="eastAsia"/>
          <w:color w:val="000000"/>
          <w:sz w:val="28"/>
          <w:szCs w:val="28"/>
        </w:rPr>
        <w:t>初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赛。其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中，</w:t>
      </w:r>
      <w:r>
        <w:rPr>
          <w:rStyle w:val="af"/>
          <w:rFonts w:ascii="仿宋" w:eastAsia="仿宋" w:hAnsi="仿宋" w:cs="仿宋" w:hint="eastAsia"/>
          <w:color w:val="000000"/>
          <w:sz w:val="28"/>
          <w:szCs w:val="28"/>
        </w:rPr>
        <w:t>赛道一：经济学综合博弈</w:t>
      </w:r>
      <w:r w:rsidR="00F93836">
        <w:rPr>
          <w:rStyle w:val="af"/>
          <w:rFonts w:ascii="仿宋" w:eastAsia="仿宋" w:hAnsi="仿宋" w:cs="仿宋" w:hint="eastAsia"/>
          <w:color w:val="000000"/>
          <w:sz w:val="28"/>
          <w:szCs w:val="28"/>
        </w:rPr>
        <w:t>实验</w:t>
      </w:r>
      <w:r>
        <w:rPr>
          <w:rStyle w:val="af"/>
          <w:rFonts w:ascii="仿宋" w:eastAsia="仿宋" w:hAnsi="仿宋" w:cs="仿宋" w:hint="eastAsia"/>
          <w:color w:val="000000"/>
          <w:sz w:val="28"/>
          <w:szCs w:val="28"/>
        </w:rPr>
        <w:t>竞赛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，晋级决赛共</w:t>
      </w:r>
      <w:r w:rsidR="00F93836">
        <w:rPr>
          <w:rFonts w:ascii="仿宋" w:eastAsia="仿宋" w:hAnsi="仿宋" w:cs="仿宋" w:hint="eastAsia"/>
          <w:color w:val="000000"/>
          <w:sz w:val="28"/>
          <w:szCs w:val="28"/>
        </w:rPr>
        <w:t>18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所学校</w:t>
      </w:r>
      <w:r w:rsidR="00F93836">
        <w:rPr>
          <w:rFonts w:ascii="仿宋" w:eastAsia="仿宋" w:hAnsi="仿宋" w:cs="仿宋" w:hint="eastAsia"/>
          <w:color w:val="000000"/>
          <w:sz w:val="28"/>
          <w:szCs w:val="28"/>
        </w:rPr>
        <w:t>55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支团队；</w:t>
      </w:r>
      <w:bookmarkStart w:id="0" w:name="_GoBack"/>
      <w:bookmarkEnd w:id="0"/>
      <w:r>
        <w:rPr>
          <w:rStyle w:val="af"/>
          <w:rFonts w:ascii="仿宋" w:eastAsia="仿宋" w:hAnsi="仿宋" w:cs="仿宋" w:hint="eastAsia"/>
          <w:color w:val="000000"/>
          <w:sz w:val="28"/>
          <w:szCs w:val="28"/>
        </w:rPr>
        <w:t>赛道二：财政学与公共管理</w:t>
      </w:r>
      <w:r w:rsidR="00F93836">
        <w:rPr>
          <w:rStyle w:val="af"/>
          <w:rFonts w:ascii="仿宋" w:eastAsia="仿宋" w:hAnsi="仿宋" w:cs="仿宋" w:hint="eastAsia"/>
          <w:color w:val="000000"/>
          <w:sz w:val="28"/>
          <w:szCs w:val="28"/>
        </w:rPr>
        <w:t>决策</w:t>
      </w:r>
      <w:r>
        <w:rPr>
          <w:rStyle w:val="af"/>
          <w:rFonts w:ascii="仿宋" w:eastAsia="仿宋" w:hAnsi="仿宋" w:cs="仿宋" w:hint="eastAsia"/>
          <w:color w:val="000000"/>
          <w:sz w:val="28"/>
          <w:szCs w:val="28"/>
        </w:rPr>
        <w:t>竞赛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，晋级决赛共</w:t>
      </w:r>
      <w:r w:rsidR="00F93836">
        <w:rPr>
          <w:rFonts w:ascii="仿宋" w:eastAsia="仿宋" w:hAnsi="仿宋" w:cs="仿宋" w:hint="eastAsia"/>
          <w:color w:val="000000"/>
          <w:sz w:val="28"/>
          <w:szCs w:val="28"/>
        </w:rPr>
        <w:t>10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所学校</w:t>
      </w:r>
      <w:r w:rsidR="00F93836">
        <w:rPr>
          <w:rFonts w:ascii="仿宋" w:eastAsia="仿宋" w:hAnsi="仿宋" w:cs="仿宋" w:hint="eastAsia"/>
          <w:color w:val="000000"/>
          <w:sz w:val="28"/>
          <w:szCs w:val="28"/>
        </w:rPr>
        <w:t>23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支团队；</w:t>
      </w:r>
      <w:r>
        <w:rPr>
          <w:rStyle w:val="af"/>
          <w:rFonts w:ascii="仿宋" w:eastAsia="仿宋" w:hAnsi="仿宋" w:cs="仿宋" w:hint="eastAsia"/>
          <w:color w:val="000000"/>
          <w:sz w:val="28"/>
          <w:szCs w:val="28"/>
        </w:rPr>
        <w:t>赛道三：智慧银行数字化运营竞赛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，晋级决赛共</w:t>
      </w:r>
      <w:r w:rsidR="00F93836">
        <w:rPr>
          <w:rFonts w:ascii="仿宋" w:eastAsia="仿宋" w:hAnsi="仿宋" w:cs="仿宋" w:hint="eastAsia"/>
          <w:color w:val="000000"/>
          <w:sz w:val="28"/>
          <w:szCs w:val="28"/>
        </w:rPr>
        <w:t>11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所学校</w:t>
      </w:r>
      <w:r w:rsidR="00F93836">
        <w:rPr>
          <w:rFonts w:ascii="仿宋" w:eastAsia="仿宋" w:hAnsi="仿宋" w:cs="仿宋" w:hint="eastAsia"/>
          <w:color w:val="000000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3支团队。</w:t>
      </w:r>
    </w:p>
    <w:p w:rsidR="00182CD6" w:rsidRDefault="00AC7716">
      <w:pPr>
        <w:spacing w:line="360" w:lineRule="auto"/>
        <w:ind w:firstLineChars="200" w:firstLine="560"/>
        <w:rPr>
          <w:rStyle w:val="apple-converted-space"/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8"/>
          <w:szCs w:val="28"/>
        </w:rPr>
        <w:t>决赛于202</w:t>
      </w:r>
      <w:r w:rsidR="00F93836"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F93836"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月1</w:t>
      </w:r>
      <w:r w:rsidR="00F93836"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日线上举行。</w:t>
      </w:r>
      <w:r w:rsidR="009D26E5" w:rsidRPr="009D26E5">
        <w:rPr>
          <w:rFonts w:ascii="仿宋" w:eastAsia="仿宋" w:hAnsi="仿宋" w:cs="仿宋" w:hint="eastAsia"/>
          <w:sz w:val="28"/>
          <w:szCs w:val="28"/>
        </w:rPr>
        <w:t>沈阳大学党委副书记王明友教授</w:t>
      </w:r>
      <w:r w:rsidR="009D26E5"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沈阳大学经济学院院长高小珺教授、沈阳大学经济学院党委书记米娟教授、沈阳大学经济学院副院长李海明教授</w:t>
      </w:r>
      <w:r w:rsidR="0062192D">
        <w:rPr>
          <w:rFonts w:ascii="仿宋" w:eastAsia="仿宋" w:hAnsi="仿宋" w:cs="仿宋" w:hint="eastAsia"/>
          <w:sz w:val="28"/>
          <w:szCs w:val="28"/>
        </w:rPr>
        <w:t>、</w:t>
      </w:r>
      <w:r w:rsidR="0062192D" w:rsidRPr="0062192D">
        <w:rPr>
          <w:rFonts w:ascii="仿宋" w:eastAsia="仿宋" w:hAnsi="仿宋" w:cs="仿宋" w:hint="eastAsia"/>
          <w:sz w:val="28"/>
          <w:szCs w:val="28"/>
        </w:rPr>
        <w:t>四川师范大学高峻峰副教授</w:t>
      </w:r>
      <w:r>
        <w:rPr>
          <w:rFonts w:ascii="仿宋" w:eastAsia="仿宋" w:hAnsi="仿宋" w:cs="仿宋" w:hint="eastAsia"/>
          <w:sz w:val="28"/>
          <w:szCs w:val="28"/>
        </w:rPr>
        <w:t>出席了决赛开闭幕式。</w:t>
      </w:r>
    </w:p>
    <w:p w:rsidR="00182CD6" w:rsidRDefault="00AC771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决赛经过公平角逐，最终，</w:t>
      </w:r>
      <w:r>
        <w:rPr>
          <w:rStyle w:val="af"/>
          <w:rFonts w:ascii="仿宋" w:eastAsia="仿宋" w:hAnsi="仿宋" w:cs="仿宋" w:hint="eastAsia"/>
          <w:color w:val="000000"/>
          <w:sz w:val="28"/>
          <w:szCs w:val="28"/>
        </w:rPr>
        <w:t>赛道</w:t>
      </w:r>
      <w:proofErr w:type="gramStart"/>
      <w:r>
        <w:rPr>
          <w:rStyle w:val="af"/>
          <w:rFonts w:ascii="仿宋" w:eastAsia="仿宋" w:hAnsi="仿宋" w:cs="仿宋" w:hint="eastAsia"/>
          <w:color w:val="000000"/>
          <w:sz w:val="28"/>
          <w:szCs w:val="28"/>
        </w:rPr>
        <w:t>一</w:t>
      </w:r>
      <w:proofErr w:type="gramEnd"/>
      <w:r>
        <w:rPr>
          <w:rStyle w:val="af"/>
          <w:rFonts w:ascii="仿宋" w:eastAsia="仿宋" w:hAnsi="仿宋" w:cs="仿宋" w:hint="eastAsia"/>
          <w:color w:val="000000"/>
          <w:sz w:val="28"/>
          <w:szCs w:val="28"/>
        </w:rPr>
        <w:t>：经济学综合博弈</w:t>
      </w:r>
      <w:r w:rsidR="0062192D">
        <w:rPr>
          <w:rStyle w:val="af"/>
          <w:rFonts w:ascii="仿宋" w:eastAsia="仿宋" w:hAnsi="仿宋" w:cs="仿宋" w:hint="eastAsia"/>
          <w:color w:val="000000"/>
          <w:sz w:val="28"/>
          <w:szCs w:val="28"/>
        </w:rPr>
        <w:t>实验</w:t>
      </w:r>
      <w:r>
        <w:rPr>
          <w:rStyle w:val="af"/>
          <w:rFonts w:ascii="仿宋" w:eastAsia="仿宋" w:hAnsi="仿宋" w:cs="仿宋" w:hint="eastAsia"/>
          <w:color w:val="000000"/>
          <w:sz w:val="28"/>
          <w:szCs w:val="28"/>
        </w:rPr>
        <w:t>竞赛</w:t>
      </w:r>
      <w:r>
        <w:rPr>
          <w:rFonts w:ascii="仿宋" w:eastAsia="仿宋" w:hAnsi="仿宋" w:hint="eastAsia"/>
          <w:sz w:val="28"/>
          <w:szCs w:val="28"/>
        </w:rPr>
        <w:t>获决赛一二三奖及优秀奖团队共1</w:t>
      </w:r>
      <w:r w:rsidR="0062192D"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支团队。</w:t>
      </w:r>
      <w:r w:rsidRPr="0063568C">
        <w:rPr>
          <w:rFonts w:ascii="仿宋" w:eastAsia="仿宋" w:hAnsi="仿宋" w:hint="eastAsia"/>
          <w:sz w:val="28"/>
          <w:szCs w:val="28"/>
        </w:rPr>
        <w:t>其中，</w:t>
      </w:r>
      <w:r w:rsidRPr="0063568C">
        <w:rPr>
          <w:rFonts w:ascii="仿宋" w:eastAsia="仿宋" w:hAnsi="仿宋" w:cs="仿宋" w:hint="eastAsia"/>
          <w:sz w:val="28"/>
          <w:szCs w:val="28"/>
        </w:rPr>
        <w:t>大连理工大学（985、211院校）、渤海大学、</w:t>
      </w:r>
      <w:r w:rsidR="007A340A">
        <w:rPr>
          <w:rFonts w:ascii="仿宋" w:eastAsia="仿宋" w:hAnsi="仿宋" w:cs="仿宋" w:hint="eastAsia"/>
          <w:sz w:val="28"/>
          <w:szCs w:val="28"/>
        </w:rPr>
        <w:t>沈阳师范大学、辽宁财贸学院</w:t>
      </w:r>
      <w:r w:rsidRPr="0063568C">
        <w:rPr>
          <w:rFonts w:ascii="仿宋" w:eastAsia="仿宋" w:hAnsi="仿宋" w:cs="仿宋" w:hint="eastAsia"/>
          <w:sz w:val="28"/>
          <w:szCs w:val="28"/>
        </w:rPr>
        <w:t>等</w:t>
      </w:r>
      <w:r w:rsidR="007A340A">
        <w:rPr>
          <w:rFonts w:ascii="仿宋" w:eastAsia="仿宋" w:hAnsi="仿宋" w:cs="仿宋" w:hint="eastAsia"/>
          <w:sz w:val="28"/>
          <w:szCs w:val="28"/>
        </w:rPr>
        <w:t>8</w:t>
      </w:r>
      <w:r w:rsidRPr="0063568C">
        <w:rPr>
          <w:rFonts w:ascii="仿宋" w:eastAsia="仿宋" w:hAnsi="仿宋" w:cs="仿宋" w:hint="eastAsia"/>
          <w:sz w:val="28"/>
          <w:szCs w:val="28"/>
        </w:rPr>
        <w:t>支团队获得一等奖；</w:t>
      </w:r>
      <w:r w:rsidR="007A340A">
        <w:rPr>
          <w:rFonts w:ascii="仿宋" w:eastAsia="仿宋" w:hAnsi="仿宋" w:cs="仿宋" w:hint="eastAsia"/>
          <w:sz w:val="28"/>
          <w:szCs w:val="28"/>
        </w:rPr>
        <w:t>大连财经学院</w:t>
      </w:r>
      <w:r w:rsidRPr="0063568C">
        <w:rPr>
          <w:rFonts w:ascii="仿宋" w:eastAsia="仿宋" w:hAnsi="仿宋" w:cs="仿宋" w:hint="eastAsia"/>
          <w:sz w:val="28"/>
          <w:szCs w:val="28"/>
        </w:rPr>
        <w:t>、</w:t>
      </w:r>
      <w:r w:rsidR="007A340A">
        <w:rPr>
          <w:rFonts w:ascii="仿宋" w:eastAsia="仿宋" w:hAnsi="仿宋" w:cs="仿宋" w:hint="eastAsia"/>
          <w:sz w:val="28"/>
          <w:szCs w:val="28"/>
        </w:rPr>
        <w:t>大连理工大学城市学院</w:t>
      </w:r>
      <w:r w:rsidRPr="0063568C">
        <w:rPr>
          <w:rFonts w:ascii="仿宋" w:eastAsia="仿宋" w:hAnsi="仿宋" w:cs="仿宋" w:hint="eastAsia"/>
          <w:sz w:val="28"/>
          <w:szCs w:val="28"/>
        </w:rPr>
        <w:t>、大连交通大学、等</w:t>
      </w:r>
      <w:r w:rsidR="007A340A">
        <w:rPr>
          <w:rFonts w:ascii="仿宋" w:eastAsia="仿宋" w:hAnsi="仿宋" w:cs="仿宋" w:hint="eastAsia"/>
          <w:sz w:val="28"/>
          <w:szCs w:val="28"/>
        </w:rPr>
        <w:t>19</w:t>
      </w:r>
      <w:r w:rsidRPr="0063568C">
        <w:rPr>
          <w:rFonts w:ascii="仿宋" w:eastAsia="仿宋" w:hAnsi="仿宋" w:cs="仿宋" w:hint="eastAsia"/>
          <w:sz w:val="28"/>
          <w:szCs w:val="28"/>
        </w:rPr>
        <w:t>支团队获得二等奖；</w:t>
      </w:r>
      <w:r w:rsidR="00F6299C" w:rsidRPr="0063568C">
        <w:rPr>
          <w:rFonts w:ascii="仿宋" w:eastAsia="仿宋" w:hAnsi="仿宋" w:cs="仿宋" w:hint="eastAsia"/>
          <w:sz w:val="28"/>
          <w:szCs w:val="28"/>
        </w:rPr>
        <w:t>大连理工大学（985、211院校）</w:t>
      </w:r>
      <w:r w:rsidRPr="0063568C">
        <w:rPr>
          <w:rFonts w:ascii="仿宋" w:eastAsia="仿宋" w:hAnsi="仿宋" w:cs="仿宋" w:hint="eastAsia"/>
          <w:sz w:val="28"/>
          <w:szCs w:val="28"/>
        </w:rPr>
        <w:t>、</w:t>
      </w:r>
      <w:r w:rsidR="00F6299C">
        <w:rPr>
          <w:rFonts w:ascii="仿宋" w:eastAsia="仿宋" w:hAnsi="仿宋" w:cs="仿宋" w:hint="eastAsia"/>
          <w:sz w:val="28"/>
          <w:szCs w:val="28"/>
        </w:rPr>
        <w:t>沈阳大学</w:t>
      </w:r>
      <w:r w:rsidRPr="0063568C">
        <w:rPr>
          <w:rFonts w:ascii="仿宋" w:eastAsia="仿宋" w:hAnsi="仿宋" w:cs="仿宋" w:hint="eastAsia"/>
          <w:sz w:val="28"/>
          <w:szCs w:val="28"/>
        </w:rPr>
        <w:t>、</w:t>
      </w:r>
      <w:r w:rsidR="00F6299C">
        <w:rPr>
          <w:rFonts w:ascii="仿宋" w:eastAsia="仿宋" w:hAnsi="仿宋" w:cs="仿宋" w:hint="eastAsia"/>
          <w:sz w:val="28"/>
          <w:szCs w:val="28"/>
        </w:rPr>
        <w:t>辽宁科技大学、沈阳工业大学</w:t>
      </w:r>
      <w:r w:rsidRPr="0063568C">
        <w:rPr>
          <w:rFonts w:ascii="仿宋" w:eastAsia="仿宋" w:hAnsi="仿宋" w:cs="仿宋" w:hint="eastAsia"/>
          <w:sz w:val="28"/>
          <w:szCs w:val="28"/>
        </w:rPr>
        <w:t>等</w:t>
      </w:r>
      <w:r w:rsidR="007A340A">
        <w:rPr>
          <w:rFonts w:ascii="仿宋" w:eastAsia="仿宋" w:hAnsi="仿宋" w:cs="仿宋" w:hint="eastAsia"/>
          <w:sz w:val="28"/>
          <w:szCs w:val="28"/>
        </w:rPr>
        <w:t>28</w:t>
      </w:r>
      <w:r w:rsidRPr="0063568C">
        <w:rPr>
          <w:rFonts w:ascii="仿宋" w:eastAsia="仿宋" w:hAnsi="仿宋" w:cs="仿宋" w:hint="eastAsia"/>
          <w:sz w:val="28"/>
          <w:szCs w:val="28"/>
        </w:rPr>
        <w:t>支团队获得三等奖。</w:t>
      </w:r>
      <w:r w:rsidRPr="0063568C">
        <w:rPr>
          <w:rStyle w:val="af"/>
          <w:rFonts w:ascii="仿宋" w:eastAsia="仿宋" w:hAnsi="仿宋" w:cs="仿宋" w:hint="eastAsia"/>
          <w:color w:val="000000"/>
          <w:sz w:val="28"/>
          <w:szCs w:val="28"/>
        </w:rPr>
        <w:t>赛道二：财政学与公共管理</w:t>
      </w:r>
      <w:r w:rsidR="0062192D" w:rsidRPr="0063568C">
        <w:rPr>
          <w:rStyle w:val="af"/>
          <w:rFonts w:ascii="仿宋" w:eastAsia="仿宋" w:hAnsi="仿宋" w:cs="仿宋" w:hint="eastAsia"/>
          <w:color w:val="000000"/>
          <w:sz w:val="28"/>
          <w:szCs w:val="28"/>
        </w:rPr>
        <w:t>决策</w:t>
      </w:r>
      <w:r w:rsidRPr="0063568C">
        <w:rPr>
          <w:rStyle w:val="af"/>
          <w:rFonts w:ascii="仿宋" w:eastAsia="仿宋" w:hAnsi="仿宋" w:cs="仿宋" w:hint="eastAsia"/>
          <w:color w:val="000000"/>
          <w:sz w:val="28"/>
          <w:szCs w:val="28"/>
        </w:rPr>
        <w:t>竞赛</w:t>
      </w:r>
      <w:r>
        <w:rPr>
          <w:rFonts w:ascii="仿宋" w:eastAsia="仿宋" w:hAnsi="仿宋" w:hint="eastAsia"/>
          <w:sz w:val="28"/>
          <w:szCs w:val="28"/>
        </w:rPr>
        <w:t>获决赛一二三奖及优秀奖团队共</w:t>
      </w:r>
      <w:r w:rsidR="00F6299C">
        <w:rPr>
          <w:rFonts w:ascii="仿宋" w:eastAsia="仿宋" w:hAnsi="仿宋" w:hint="eastAsia"/>
          <w:sz w:val="28"/>
          <w:szCs w:val="28"/>
        </w:rPr>
        <w:t>41</w:t>
      </w:r>
      <w:r>
        <w:rPr>
          <w:rFonts w:ascii="仿宋" w:eastAsia="仿宋" w:hAnsi="仿宋" w:hint="eastAsia"/>
          <w:sz w:val="28"/>
          <w:szCs w:val="28"/>
        </w:rPr>
        <w:t>支团队。沈阳大学、</w:t>
      </w:r>
      <w:r w:rsidR="00F6299C">
        <w:rPr>
          <w:rFonts w:ascii="仿宋" w:eastAsia="仿宋" w:hAnsi="仿宋" w:hint="eastAsia"/>
          <w:sz w:val="28"/>
          <w:szCs w:val="28"/>
        </w:rPr>
        <w:t>辽宁财贸学院</w:t>
      </w:r>
      <w:r>
        <w:rPr>
          <w:rFonts w:ascii="仿宋" w:eastAsia="仿宋" w:hAnsi="仿宋" w:hint="eastAsia"/>
          <w:sz w:val="28"/>
          <w:szCs w:val="28"/>
        </w:rPr>
        <w:t>等3支团队</w:t>
      </w:r>
      <w:r>
        <w:rPr>
          <w:rStyle w:val="af"/>
          <w:rFonts w:ascii="仿宋" w:eastAsia="仿宋" w:hAnsi="仿宋" w:cs="仿宋" w:hint="eastAsia"/>
          <w:b w:val="0"/>
          <w:bCs/>
          <w:color w:val="000000"/>
          <w:sz w:val="28"/>
          <w:szCs w:val="28"/>
        </w:rPr>
        <w:t>获得</w:t>
      </w:r>
      <w:r>
        <w:rPr>
          <w:rFonts w:ascii="仿宋" w:eastAsia="仿宋" w:hAnsi="仿宋" w:cs="仿宋" w:hint="eastAsia"/>
          <w:sz w:val="28"/>
          <w:szCs w:val="28"/>
        </w:rPr>
        <w:t>一等奖；</w:t>
      </w:r>
      <w:r w:rsidR="00F6299C">
        <w:rPr>
          <w:rFonts w:ascii="仿宋" w:eastAsia="仿宋" w:hAnsi="仿宋" w:cs="仿宋" w:hint="eastAsia"/>
          <w:sz w:val="28"/>
          <w:szCs w:val="28"/>
        </w:rPr>
        <w:t>沈阳大学、</w:t>
      </w:r>
      <w:r w:rsidR="00F6299C" w:rsidRPr="00F6299C">
        <w:rPr>
          <w:rFonts w:ascii="仿宋" w:eastAsia="仿宋" w:hAnsi="仿宋" w:cs="仿宋" w:hint="eastAsia"/>
          <w:sz w:val="28"/>
          <w:szCs w:val="28"/>
        </w:rPr>
        <w:t>辽宁工程技术大学</w:t>
      </w:r>
      <w:r w:rsidR="00F6299C">
        <w:rPr>
          <w:rFonts w:ascii="仿宋" w:eastAsia="仿宋" w:hAnsi="仿宋" w:cs="仿宋" w:hint="eastAsia"/>
          <w:sz w:val="28"/>
          <w:szCs w:val="28"/>
        </w:rPr>
        <w:t>、沈阳工学院、</w:t>
      </w:r>
      <w:r w:rsidR="00F6299C" w:rsidRPr="00F6299C">
        <w:rPr>
          <w:rFonts w:ascii="仿宋" w:eastAsia="仿宋" w:hAnsi="仿宋" w:cs="仿宋" w:hint="eastAsia"/>
          <w:sz w:val="28"/>
          <w:szCs w:val="28"/>
        </w:rPr>
        <w:t>大连理工大学城市学院</w:t>
      </w:r>
      <w:r w:rsidR="00F6299C">
        <w:rPr>
          <w:rFonts w:ascii="仿宋" w:eastAsia="仿宋" w:hAnsi="仿宋" w:cs="仿宋" w:hint="eastAsia"/>
          <w:sz w:val="28"/>
          <w:szCs w:val="28"/>
        </w:rPr>
        <w:t>、辽宁财贸学院</w:t>
      </w:r>
      <w:r>
        <w:rPr>
          <w:rFonts w:ascii="仿宋" w:eastAsia="仿宋" w:hAnsi="仿宋" w:cs="仿宋" w:hint="eastAsia"/>
          <w:sz w:val="28"/>
          <w:szCs w:val="28"/>
        </w:rPr>
        <w:t>等8支团队获得二等奖；</w:t>
      </w:r>
      <w:r w:rsidR="00F6299C">
        <w:rPr>
          <w:rFonts w:ascii="仿宋" w:eastAsia="仿宋" w:hAnsi="仿宋" w:cs="仿宋" w:hint="eastAsia"/>
          <w:sz w:val="28"/>
          <w:szCs w:val="28"/>
        </w:rPr>
        <w:t>大连交通大学、大连科技学院、大连财经学院</w:t>
      </w:r>
      <w:r>
        <w:rPr>
          <w:rFonts w:ascii="仿宋" w:eastAsia="仿宋" w:hAnsi="仿宋" w:cs="仿宋" w:hint="eastAsia"/>
          <w:sz w:val="28"/>
          <w:szCs w:val="28"/>
        </w:rPr>
        <w:t>等1</w:t>
      </w:r>
      <w:r w:rsidR="00F6299C"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支团队获得三等奖。</w:t>
      </w:r>
      <w:r>
        <w:rPr>
          <w:rStyle w:val="af"/>
          <w:rFonts w:ascii="仿宋" w:eastAsia="仿宋" w:hAnsi="仿宋" w:cs="仿宋" w:hint="eastAsia"/>
          <w:color w:val="000000"/>
          <w:sz w:val="28"/>
          <w:szCs w:val="28"/>
        </w:rPr>
        <w:t>赛道三：智慧银行数字化运营竞赛</w:t>
      </w:r>
      <w:r>
        <w:rPr>
          <w:rFonts w:ascii="仿宋" w:eastAsia="仿宋" w:hAnsi="仿宋" w:hint="eastAsia"/>
          <w:sz w:val="28"/>
          <w:szCs w:val="28"/>
        </w:rPr>
        <w:t>获决赛一二三奖及优秀奖团队共</w:t>
      </w:r>
      <w:r w:rsidR="00F6299C">
        <w:rPr>
          <w:rFonts w:ascii="仿宋" w:eastAsia="仿宋" w:hAnsi="仿宋" w:hint="eastAsia"/>
          <w:sz w:val="28"/>
          <w:szCs w:val="28"/>
        </w:rPr>
        <w:t>60</w:t>
      </w:r>
      <w:r>
        <w:rPr>
          <w:rFonts w:ascii="仿宋" w:eastAsia="仿宋" w:hAnsi="仿宋" w:hint="eastAsia"/>
          <w:sz w:val="28"/>
          <w:szCs w:val="28"/>
        </w:rPr>
        <w:t>支团队。</w:t>
      </w:r>
      <w:r w:rsidR="00F6299C">
        <w:rPr>
          <w:rFonts w:ascii="仿宋" w:eastAsia="仿宋" w:hAnsi="仿宋" w:hint="eastAsia"/>
          <w:sz w:val="28"/>
          <w:szCs w:val="28"/>
        </w:rPr>
        <w:t>渤海大学、大连交通大学</w:t>
      </w:r>
      <w:r>
        <w:rPr>
          <w:rFonts w:ascii="仿宋" w:eastAsia="仿宋" w:hAnsi="仿宋" w:hint="eastAsia"/>
          <w:sz w:val="28"/>
          <w:szCs w:val="28"/>
        </w:rPr>
        <w:t>等</w:t>
      </w:r>
      <w:r w:rsidR="00F6299C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支团队获得一等奖；</w:t>
      </w:r>
      <w:r w:rsidR="00F6299C">
        <w:rPr>
          <w:rFonts w:ascii="仿宋" w:eastAsia="仿宋" w:hAnsi="仿宋" w:hint="eastAsia"/>
          <w:sz w:val="28"/>
          <w:szCs w:val="28"/>
        </w:rPr>
        <w:t>沈阳城市学院、辽宁对外经贸学院、沈阳理工大学</w:t>
      </w:r>
      <w:r>
        <w:rPr>
          <w:rFonts w:ascii="仿宋" w:eastAsia="仿宋" w:hAnsi="仿宋" w:hint="eastAsia"/>
          <w:sz w:val="28"/>
          <w:szCs w:val="28"/>
        </w:rPr>
        <w:t>等</w:t>
      </w:r>
      <w:r w:rsidR="00F6299C">
        <w:rPr>
          <w:rFonts w:ascii="仿宋" w:eastAsia="仿宋" w:hAnsi="仿宋" w:hint="eastAsia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支团队获得二等奖；渤海大学、沈阳师范大学、</w:t>
      </w:r>
      <w:r w:rsidR="00F6299C">
        <w:rPr>
          <w:rFonts w:ascii="仿宋" w:eastAsia="仿宋" w:hAnsi="仿宋" w:hint="eastAsia"/>
          <w:sz w:val="28"/>
          <w:szCs w:val="28"/>
        </w:rPr>
        <w:t>大连财经学院</w:t>
      </w:r>
      <w:r>
        <w:rPr>
          <w:rFonts w:ascii="仿宋" w:eastAsia="仿宋" w:hAnsi="仿宋" w:hint="eastAsia"/>
          <w:sz w:val="28"/>
          <w:szCs w:val="28"/>
        </w:rPr>
        <w:lastRenderedPageBreak/>
        <w:t>等</w:t>
      </w:r>
      <w:r w:rsidR="00F6299C">
        <w:rPr>
          <w:rFonts w:ascii="仿宋" w:eastAsia="仿宋" w:hAnsi="仿宋" w:hint="eastAsia"/>
          <w:sz w:val="28"/>
          <w:szCs w:val="28"/>
        </w:rPr>
        <w:t>16</w:t>
      </w:r>
      <w:r>
        <w:rPr>
          <w:rFonts w:ascii="仿宋" w:eastAsia="仿宋" w:hAnsi="仿宋" w:hint="eastAsia"/>
          <w:sz w:val="28"/>
          <w:szCs w:val="28"/>
        </w:rPr>
        <w:t>支团队获得三等奖。</w:t>
      </w:r>
      <w:r>
        <w:rPr>
          <w:rFonts w:ascii="仿宋" w:eastAsia="仿宋" w:hAnsi="仿宋" w:cs="仿宋" w:hint="eastAsia"/>
          <w:sz w:val="28"/>
          <w:szCs w:val="28"/>
        </w:rPr>
        <w:t>获得一等奖的</w:t>
      </w:r>
      <w:r>
        <w:rPr>
          <w:rFonts w:ascii="仿宋" w:eastAsia="仿宋" w:hAnsi="仿宋" w:cs="仿宋"/>
          <w:sz w:val="28"/>
          <w:szCs w:val="28"/>
        </w:rPr>
        <w:t>团队将代表辽宁省参加202</w:t>
      </w:r>
      <w:r w:rsidR="007A340A"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第</w:t>
      </w:r>
      <w:r w:rsidR="007A340A">
        <w:rPr>
          <w:rFonts w:ascii="仿宋" w:eastAsia="仿宋" w:hAnsi="仿宋" w:cs="仿宋" w:hint="eastAsia"/>
          <w:sz w:val="28"/>
          <w:szCs w:val="28"/>
        </w:rPr>
        <w:t>五</w:t>
      </w:r>
      <w:r>
        <w:rPr>
          <w:rFonts w:ascii="仿宋" w:eastAsia="仿宋" w:hAnsi="仿宋" w:cs="仿宋"/>
          <w:sz w:val="28"/>
          <w:szCs w:val="28"/>
        </w:rPr>
        <w:t>届）全国高校</w:t>
      </w:r>
      <w:proofErr w:type="gramStart"/>
      <w:r>
        <w:rPr>
          <w:rFonts w:ascii="仿宋" w:eastAsia="仿宋" w:hAnsi="仿宋" w:cs="仿宋"/>
          <w:sz w:val="28"/>
          <w:szCs w:val="28"/>
        </w:rPr>
        <w:t>经济</w:t>
      </w:r>
      <w:r>
        <w:rPr>
          <w:rFonts w:ascii="仿宋" w:eastAsia="仿宋" w:hAnsi="仿宋" w:cs="仿宋" w:hint="eastAsia"/>
          <w:sz w:val="28"/>
          <w:szCs w:val="28"/>
        </w:rPr>
        <w:t>决策</w:t>
      </w:r>
      <w:r>
        <w:rPr>
          <w:rFonts w:ascii="仿宋" w:eastAsia="仿宋" w:hAnsi="仿宋" w:cs="仿宋"/>
          <w:sz w:val="28"/>
          <w:szCs w:val="28"/>
        </w:rPr>
        <w:t>虚仿实验</w:t>
      </w:r>
      <w:proofErr w:type="gramEnd"/>
      <w:r>
        <w:rPr>
          <w:rFonts w:ascii="仿宋" w:eastAsia="仿宋" w:hAnsi="仿宋" w:cs="仿宋"/>
          <w:sz w:val="28"/>
          <w:szCs w:val="28"/>
        </w:rPr>
        <w:t>大赛总决</w:t>
      </w:r>
      <w:r>
        <w:rPr>
          <w:rFonts w:ascii="仿宋" w:eastAsia="仿宋" w:hAnsi="仿宋" w:cs="仿宋" w:hint="eastAsia"/>
          <w:sz w:val="28"/>
          <w:szCs w:val="28"/>
        </w:rPr>
        <w:t>赛</w:t>
      </w:r>
      <w:r>
        <w:rPr>
          <w:rFonts w:ascii="仿宋" w:eastAsia="仿宋" w:hAnsi="仿宋" w:cs="仿宋"/>
          <w:sz w:val="28"/>
          <w:szCs w:val="28"/>
        </w:rPr>
        <w:t>。</w:t>
      </w:r>
    </w:p>
    <w:p w:rsidR="00182CD6" w:rsidRDefault="00AC7716">
      <w:pPr>
        <w:spacing w:line="360" w:lineRule="auto"/>
        <w:ind w:firstLineChars="200" w:firstLine="560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辽宁省高校经济综合博弈决策大赛作为经济类、财政学与公共管理、智慧银行专业的一项重要赛事，自举办以来，在各高校引起强烈反响。此次大赛使用的是《经济学综合仿真实验平台》、</w:t>
      </w:r>
      <w:r>
        <w:rPr>
          <w:rFonts w:ascii="仿宋" w:eastAsia="仿宋" w:hAnsi="仿宋" w:cs="仿宋"/>
          <w:color w:val="000000"/>
          <w:sz w:val="28"/>
          <w:szCs w:val="28"/>
        </w:rPr>
        <w:t>《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公共管理与财政学决策仿真平台》、《智慧银行数字化运营决策仿真平台》</w:t>
      </w:r>
      <w:r>
        <w:rPr>
          <w:rFonts w:ascii="仿宋" w:eastAsia="仿宋" w:hAnsi="仿宋" w:cs="仿宋" w:hint="eastAsia"/>
          <w:sz w:val="28"/>
          <w:szCs w:val="28"/>
        </w:rPr>
        <w:t>，已全面向全</w:t>
      </w:r>
      <w:r>
        <w:rPr>
          <w:rFonts w:ascii="仿宋" w:eastAsia="仿宋" w:hAnsi="仿宋" w:cs="仿宋"/>
          <w:sz w:val="28"/>
          <w:szCs w:val="28"/>
        </w:rPr>
        <w:t>国</w:t>
      </w:r>
      <w:r>
        <w:rPr>
          <w:rFonts w:ascii="仿宋" w:eastAsia="仿宋" w:hAnsi="仿宋" w:cs="仿宋" w:hint="eastAsia"/>
          <w:sz w:val="28"/>
          <w:szCs w:val="28"/>
        </w:rPr>
        <w:t>各高校师生免费开放：关注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微信公众号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“上课宝”——“精选资源”——“试用申请”。此</w:t>
      </w:r>
      <w:r>
        <w:rPr>
          <w:rFonts w:ascii="仿宋" w:eastAsia="仿宋" w:hAnsi="仿宋" w:cs="仿宋"/>
          <w:sz w:val="28"/>
          <w:szCs w:val="28"/>
        </w:rPr>
        <w:t>大赛希望能为各高校提供资源共享与教学经验交流平台，</w:t>
      </w:r>
      <w:r>
        <w:rPr>
          <w:rFonts w:ascii="仿宋" w:eastAsia="仿宋" w:hAnsi="仿宋" w:cs="仿宋" w:hint="eastAsia"/>
          <w:sz w:val="28"/>
          <w:szCs w:val="28"/>
        </w:rPr>
        <w:t>各类经管课程题库及课件等教学资料可加入财经教育分会2群QQ：490292169下载。</w:t>
      </w:r>
    </w:p>
    <w:sectPr w:rsidR="00182CD6">
      <w:pgSz w:w="11906" w:h="16838"/>
      <w:pgMar w:top="1440" w:right="1746" w:bottom="1440" w:left="17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EBF" w:rsidRDefault="009F7EBF" w:rsidP="00492FB4">
      <w:r>
        <w:separator/>
      </w:r>
    </w:p>
  </w:endnote>
  <w:endnote w:type="continuationSeparator" w:id="0">
    <w:p w:rsidR="009F7EBF" w:rsidRDefault="009F7EBF" w:rsidP="0049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EBF" w:rsidRDefault="009F7EBF" w:rsidP="00492FB4">
      <w:r>
        <w:separator/>
      </w:r>
    </w:p>
  </w:footnote>
  <w:footnote w:type="continuationSeparator" w:id="0">
    <w:p w:rsidR="009F7EBF" w:rsidRDefault="009F7EBF" w:rsidP="00492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A5"/>
    <w:rsid w:val="000151E7"/>
    <w:rsid w:val="000419A5"/>
    <w:rsid w:val="000A3E8E"/>
    <w:rsid w:val="0015629F"/>
    <w:rsid w:val="00171A03"/>
    <w:rsid w:val="00182CD6"/>
    <w:rsid w:val="001D0C71"/>
    <w:rsid w:val="003D6DE0"/>
    <w:rsid w:val="00414C4F"/>
    <w:rsid w:val="00492FB4"/>
    <w:rsid w:val="00583595"/>
    <w:rsid w:val="005F2028"/>
    <w:rsid w:val="005F2136"/>
    <w:rsid w:val="0062192D"/>
    <w:rsid w:val="00633AA5"/>
    <w:rsid w:val="0063568C"/>
    <w:rsid w:val="006966F0"/>
    <w:rsid w:val="007A340A"/>
    <w:rsid w:val="00906374"/>
    <w:rsid w:val="0090739F"/>
    <w:rsid w:val="009A13BF"/>
    <w:rsid w:val="009D26E5"/>
    <w:rsid w:val="009F7EBF"/>
    <w:rsid w:val="00AC7716"/>
    <w:rsid w:val="00B254E9"/>
    <w:rsid w:val="00B33965"/>
    <w:rsid w:val="00B76423"/>
    <w:rsid w:val="00BA7552"/>
    <w:rsid w:val="00C23081"/>
    <w:rsid w:val="00C86D5B"/>
    <w:rsid w:val="00DA0F67"/>
    <w:rsid w:val="00DA4BD0"/>
    <w:rsid w:val="00DC3BD2"/>
    <w:rsid w:val="00E30143"/>
    <w:rsid w:val="00F6299C"/>
    <w:rsid w:val="00F93836"/>
    <w:rsid w:val="014523AA"/>
    <w:rsid w:val="10C702E0"/>
    <w:rsid w:val="27E641F4"/>
    <w:rsid w:val="29222875"/>
    <w:rsid w:val="2FF36EDD"/>
    <w:rsid w:val="37433514"/>
    <w:rsid w:val="468B34B5"/>
    <w:rsid w:val="4B6B095C"/>
    <w:rsid w:val="527D314F"/>
    <w:rsid w:val="55D55C3E"/>
    <w:rsid w:val="5ABC73C9"/>
    <w:rsid w:val="6807566F"/>
    <w:rsid w:val="686E0A10"/>
    <w:rsid w:val="6EA26DE4"/>
    <w:rsid w:val="72E2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0A565C"/>
  <w15:docId w15:val="{20B77A29-DD71-4A0A-8D77-74A79DAB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00" w:line="300" w:lineRule="auto"/>
      <w:outlineLvl w:val="0"/>
    </w:pPr>
    <w:rPr>
      <w:rFonts w:ascii="等线 Light" w:eastAsia="黑体" w:hAnsi="等线 Light" w:cs="宋体"/>
      <w:b/>
      <w:sz w:val="32"/>
      <w:szCs w:val="36"/>
      <w:lang w:eastAsia="ja-JP"/>
    </w:rPr>
  </w:style>
  <w:style w:type="paragraph" w:styleId="2">
    <w:name w:val="heading 2"/>
    <w:next w:val="a"/>
    <w:link w:val="20"/>
    <w:uiPriority w:val="9"/>
    <w:qFormat/>
    <w:pPr>
      <w:keepNext/>
      <w:keepLines/>
      <w:spacing w:before="120" w:after="120"/>
      <w:outlineLvl w:val="1"/>
    </w:pPr>
    <w:rPr>
      <w:rFonts w:ascii="等线" w:eastAsia="黑体" w:hAnsi="等线" w:cs="宋体"/>
      <w:bCs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qFormat/>
    <w:rPr>
      <w:b/>
      <w:bCs/>
    </w:rPr>
  </w:style>
  <w:style w:type="character" w:styleId="af">
    <w:name w:val="Strong"/>
    <w:basedOn w:val="a0"/>
    <w:uiPriority w:val="22"/>
    <w:qFormat/>
    <w:rPr>
      <w:b/>
    </w:rPr>
  </w:style>
  <w:style w:type="character" w:styleId="af0">
    <w:name w:val="Hyperlink"/>
    <w:basedOn w:val="a0"/>
    <w:uiPriority w:val="99"/>
    <w:qFormat/>
    <w:rPr>
      <w:color w:val="0563C1"/>
      <w:u w:val="single"/>
    </w:rPr>
  </w:style>
  <w:style w:type="character" w:styleId="af1">
    <w:name w:val="annotation reference"/>
    <w:basedOn w:val="a0"/>
    <w:uiPriority w:val="99"/>
    <w:qFormat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qFormat/>
    <w:rPr>
      <w:rFonts w:eastAsia="黑体"/>
      <w:bCs/>
      <w:kern w:val="0"/>
      <w:sz w:val="26"/>
      <w:szCs w:val="26"/>
      <w:lang w:eastAsia="ja-JP"/>
    </w:rPr>
  </w:style>
  <w:style w:type="character" w:customStyle="1" w:styleId="10">
    <w:name w:val="标题 1 字符"/>
    <w:basedOn w:val="a0"/>
    <w:link w:val="1"/>
    <w:uiPriority w:val="9"/>
    <w:qFormat/>
    <w:rPr>
      <w:rFonts w:ascii="等线 Light" w:eastAsia="黑体" w:hAnsi="等线 Light" w:cs="宋体"/>
      <w:b/>
      <w:kern w:val="0"/>
      <w:sz w:val="32"/>
      <w:szCs w:val="36"/>
      <w:lang w:eastAsia="ja-JP"/>
    </w:rPr>
  </w:style>
  <w:style w:type="character" w:customStyle="1" w:styleId="ac">
    <w:name w:val="页眉 字符"/>
    <w:basedOn w:val="a0"/>
    <w:link w:val="ab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日期 字符"/>
    <w:basedOn w:val="a0"/>
    <w:link w:val="a5"/>
    <w:uiPriority w:val="99"/>
    <w:qFormat/>
    <w:rPr>
      <w:rFonts w:ascii="Calibri" w:eastAsia="宋体" w:hAnsi="Calibri" w:cs="Times New Roman"/>
      <w:sz w:val="24"/>
    </w:rPr>
  </w:style>
  <w:style w:type="character" w:customStyle="1" w:styleId="a8">
    <w:name w:val="批注框文本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spacing w:after="160" w:line="259" w:lineRule="auto"/>
    </w:pPr>
    <w:rPr>
      <w:rFonts w:ascii="仿宋" w:eastAsia="Times New Roman" w:hAnsi="仿宋"/>
      <w:color w:val="000000"/>
      <w:sz w:val="24"/>
      <w:szCs w:val="22"/>
    </w:rPr>
  </w:style>
  <w:style w:type="character" w:customStyle="1" w:styleId="a4">
    <w:name w:val="批注文字 字符"/>
    <w:basedOn w:val="a0"/>
    <w:link w:val="a3"/>
    <w:uiPriority w:val="99"/>
    <w:qFormat/>
    <w:rPr>
      <w:rFonts w:ascii="Calibri" w:hAnsi="Calibri"/>
      <w:kern w:val="2"/>
      <w:sz w:val="24"/>
      <w:szCs w:val="22"/>
    </w:rPr>
  </w:style>
  <w:style w:type="character" w:customStyle="1" w:styleId="ae">
    <w:name w:val="批注主题 字符"/>
    <w:basedOn w:val="a4"/>
    <w:link w:val="ad"/>
    <w:uiPriority w:val="99"/>
    <w:qFormat/>
    <w:rPr>
      <w:rFonts w:ascii="Calibri" w:hAnsi="Calibri"/>
      <w:b/>
      <w:bCs/>
      <w:kern w:val="2"/>
      <w:sz w:val="24"/>
      <w:szCs w:val="22"/>
    </w:rPr>
  </w:style>
  <w:style w:type="character" w:customStyle="1" w:styleId="1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font01">
    <w:name w:val="font01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21">
    <w:name w:val="未处理的提及2"/>
    <w:basedOn w:val="a0"/>
    <w:uiPriority w:val="99"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qFormat/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24"/>
      <w:ind w:left="108"/>
      <w:jc w:val="left"/>
    </w:pPr>
    <w:rPr>
      <w:rFonts w:ascii="宋体" w:hAnsi="宋体" w:cs="宋体"/>
      <w:kern w:val="0"/>
      <w:sz w:val="22"/>
      <w:lang w:val="zh-CN" w:bidi="zh-CN"/>
    </w:rPr>
  </w:style>
  <w:style w:type="character" w:customStyle="1" w:styleId="font201">
    <w:name w:val="font201"/>
    <w:basedOn w:val="a0"/>
    <w:qFormat/>
    <w:rPr>
      <w:rFonts w:ascii="等线" w:eastAsia="等线" w:hAnsi="等线" w:cs="等线" w:hint="eastAsia"/>
      <w:b/>
      <w:bCs/>
      <w:color w:val="FF0000"/>
      <w:sz w:val="20"/>
      <w:szCs w:val="20"/>
      <w:u w:val="non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07690F-9A57-43B6-AB9A-6391F60F7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191</Words>
  <Characters>1093</Characters>
  <Application>Microsoft Office Word</Application>
  <DocSecurity>0</DocSecurity>
  <Lines>9</Lines>
  <Paragraphs>2</Paragraphs>
  <ScaleCrop>false</ScaleCrop>
  <Company>微软中国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忆</dc:creator>
  <cp:lastModifiedBy>932645232@qq.com</cp:lastModifiedBy>
  <cp:revision>3</cp:revision>
  <dcterms:created xsi:type="dcterms:W3CDTF">2022-06-14T12:09:00Z</dcterms:created>
  <dcterms:modified xsi:type="dcterms:W3CDTF">2022-06-14T12:15:00Z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0E3BAEF48C4E42AFA487D51987EA14A5</vt:lpwstr>
  </property>
</Properties>
</file>